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D4" w:rsidRPr="004B18D4" w:rsidRDefault="004B18D4" w:rsidP="004B18D4">
      <w:pPr>
        <w:widowControl w:val="0"/>
        <w:shd w:val="clear" w:color="auto" w:fill="FFFFFF"/>
        <w:ind w:right="10" w:firstLine="725"/>
        <w:jc w:val="both"/>
        <w:rPr>
          <w:lang w:val="ru-RU" w:eastAsia="ru-RU" w:bidi="ar-SA"/>
        </w:rPr>
      </w:pPr>
      <w:r w:rsidRPr="004B18D4">
        <w:rPr>
          <w:lang w:val="ru-RU" w:eastAsia="ru-RU" w:bidi="ar-SA"/>
        </w:rPr>
        <w:t>Определить стоимость изобретения на специфический технологический процесс, право на использование которого, подтверждается беспатентной лицензией.</w:t>
      </w:r>
    </w:p>
    <w:p w:rsidR="004B18D4" w:rsidRPr="004B18D4" w:rsidRDefault="004B18D4" w:rsidP="004B18D4">
      <w:pPr>
        <w:widowControl w:val="0"/>
        <w:shd w:val="clear" w:color="auto" w:fill="FFFFFF"/>
        <w:ind w:right="10" w:firstLine="725"/>
        <w:jc w:val="both"/>
        <w:rPr>
          <w:lang w:val="ru-RU" w:eastAsia="ru-RU" w:bidi="ar-SA"/>
        </w:rPr>
      </w:pPr>
    </w:p>
    <w:p w:rsidR="004B18D4" w:rsidRPr="004B18D4" w:rsidRDefault="004B18D4" w:rsidP="004B18D4">
      <w:pPr>
        <w:rPr>
          <w:color w:val="444444"/>
          <w:lang w:val="ru-RU" w:eastAsia="ru-RU" w:bidi="ar-SA"/>
        </w:rPr>
      </w:pPr>
      <w:proofErr w:type="gramStart"/>
      <w:r w:rsidRPr="004B18D4">
        <w:rPr>
          <w:color w:val="444444"/>
          <w:lang w:val="ru-RU" w:eastAsia="ru-RU" w:bidi="ar-SA"/>
        </w:rPr>
        <w:t>Талица  3</w:t>
      </w:r>
      <w:proofErr w:type="gramEnd"/>
      <w:r w:rsidRPr="004B18D4">
        <w:rPr>
          <w:color w:val="444444"/>
          <w:lang w:val="ru-RU" w:eastAsia="ru-RU" w:bidi="ar-SA"/>
        </w:rPr>
        <w:t xml:space="preserve"> – Данные для выполнения заданий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1467"/>
        <w:gridCol w:w="1276"/>
        <w:gridCol w:w="1275"/>
        <w:gridCol w:w="1021"/>
        <w:gridCol w:w="993"/>
        <w:gridCol w:w="1382"/>
        <w:gridCol w:w="29"/>
      </w:tblGrid>
      <w:tr w:rsidR="004B18D4" w:rsidRPr="004B18D4" w:rsidTr="004B18D4">
        <w:tc>
          <w:tcPr>
            <w:tcW w:w="2327" w:type="dxa"/>
            <w:vMerge w:val="restart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Показатели</w:t>
            </w:r>
          </w:p>
        </w:tc>
        <w:tc>
          <w:tcPr>
            <w:tcW w:w="7443" w:type="dxa"/>
            <w:gridSpan w:val="7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Номер задания</w:t>
            </w:r>
          </w:p>
        </w:tc>
      </w:tr>
      <w:tr w:rsidR="004B18D4" w:rsidRPr="004B18D4" w:rsidTr="004B18D4">
        <w:trPr>
          <w:gridAfter w:val="1"/>
          <w:wAfter w:w="29" w:type="dxa"/>
        </w:trPr>
        <w:tc>
          <w:tcPr>
            <w:tcW w:w="2327" w:type="dxa"/>
            <w:vMerge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</w:p>
        </w:tc>
        <w:tc>
          <w:tcPr>
            <w:tcW w:w="146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13</w:t>
            </w:r>
          </w:p>
        </w:tc>
        <w:tc>
          <w:tcPr>
            <w:tcW w:w="1276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14</w:t>
            </w:r>
          </w:p>
        </w:tc>
        <w:tc>
          <w:tcPr>
            <w:tcW w:w="1275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</w:t>
            </w:r>
          </w:p>
        </w:tc>
        <w:tc>
          <w:tcPr>
            <w:tcW w:w="1021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16</w:t>
            </w:r>
          </w:p>
        </w:tc>
        <w:tc>
          <w:tcPr>
            <w:tcW w:w="993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17</w:t>
            </w:r>
          </w:p>
        </w:tc>
        <w:tc>
          <w:tcPr>
            <w:tcW w:w="1382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18</w:t>
            </w:r>
          </w:p>
        </w:tc>
      </w:tr>
      <w:tr w:rsidR="004B18D4" w:rsidRPr="004B18D4" w:rsidTr="004B18D4">
        <w:trPr>
          <w:gridAfter w:val="1"/>
          <w:wAfter w:w="29" w:type="dxa"/>
        </w:trPr>
        <w:tc>
          <w:tcPr>
            <w:tcW w:w="232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 xml:space="preserve">Годовой выпуск продукции </w:t>
            </w:r>
            <w:bookmarkStart w:id="0" w:name="_GoBack"/>
            <w:bookmarkEnd w:id="0"/>
            <w:r w:rsidRPr="004B18D4">
              <w:rPr>
                <w:lang w:val="ru-RU" w:eastAsia="ru-RU" w:bidi="ar-SA"/>
              </w:rPr>
              <w:t>(определен по производительности установки), т Q</w:t>
            </w:r>
          </w:p>
        </w:tc>
        <w:tc>
          <w:tcPr>
            <w:tcW w:w="146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2000</w:t>
            </w:r>
          </w:p>
        </w:tc>
        <w:tc>
          <w:tcPr>
            <w:tcW w:w="1276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2500</w:t>
            </w:r>
          </w:p>
        </w:tc>
        <w:tc>
          <w:tcPr>
            <w:tcW w:w="1275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3000</w:t>
            </w:r>
          </w:p>
        </w:tc>
        <w:tc>
          <w:tcPr>
            <w:tcW w:w="1021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3500</w:t>
            </w:r>
          </w:p>
        </w:tc>
        <w:tc>
          <w:tcPr>
            <w:tcW w:w="993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4000</w:t>
            </w:r>
          </w:p>
        </w:tc>
        <w:tc>
          <w:tcPr>
            <w:tcW w:w="1382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5000</w:t>
            </w:r>
          </w:p>
        </w:tc>
      </w:tr>
      <w:tr w:rsidR="004B18D4" w:rsidRPr="004B18D4" w:rsidTr="004B18D4">
        <w:trPr>
          <w:gridAfter w:val="1"/>
          <w:wAfter w:w="29" w:type="dxa"/>
        </w:trPr>
        <w:tc>
          <w:tcPr>
            <w:tcW w:w="232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Отрасли промышленности</w:t>
            </w:r>
          </w:p>
        </w:tc>
        <w:tc>
          <w:tcPr>
            <w:tcW w:w="146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химическая</w:t>
            </w:r>
          </w:p>
        </w:tc>
        <w:tc>
          <w:tcPr>
            <w:tcW w:w="1276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электротехническая</w:t>
            </w:r>
          </w:p>
        </w:tc>
        <w:tc>
          <w:tcPr>
            <w:tcW w:w="1275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химическая</w:t>
            </w:r>
          </w:p>
        </w:tc>
        <w:tc>
          <w:tcPr>
            <w:tcW w:w="1021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фармацевтическая</w:t>
            </w:r>
          </w:p>
        </w:tc>
        <w:tc>
          <w:tcPr>
            <w:tcW w:w="993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химическое машиностроение</w:t>
            </w:r>
          </w:p>
        </w:tc>
        <w:tc>
          <w:tcPr>
            <w:tcW w:w="1382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электронная</w:t>
            </w:r>
          </w:p>
        </w:tc>
      </w:tr>
      <w:tr w:rsidR="004B18D4" w:rsidRPr="004B18D4" w:rsidTr="004B18D4">
        <w:trPr>
          <w:gridAfter w:val="1"/>
          <w:wAfter w:w="29" w:type="dxa"/>
        </w:trPr>
        <w:tc>
          <w:tcPr>
            <w:tcW w:w="232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proofErr w:type="spellStart"/>
            <w:r w:rsidRPr="004B18D4">
              <w:rPr>
                <w:lang w:eastAsia="ru-RU" w:bidi="ar-SA"/>
              </w:rPr>
              <w:t>Усредненная</w:t>
            </w:r>
            <w:proofErr w:type="spellEnd"/>
            <w:r w:rsidRPr="004B18D4">
              <w:rPr>
                <w:lang w:eastAsia="ru-RU" w:bidi="ar-SA"/>
              </w:rPr>
              <w:t xml:space="preserve"> </w:t>
            </w:r>
            <w:proofErr w:type="spellStart"/>
            <w:r w:rsidRPr="004B18D4">
              <w:rPr>
                <w:lang w:eastAsia="ru-RU" w:bidi="ar-SA"/>
              </w:rPr>
              <w:t>цена</w:t>
            </w:r>
            <w:proofErr w:type="spellEnd"/>
            <w:r w:rsidRPr="004B18D4">
              <w:rPr>
                <w:lang w:eastAsia="ru-RU" w:bidi="ar-SA"/>
              </w:rPr>
              <w:t xml:space="preserve"> 1 </w:t>
            </w:r>
            <w:proofErr w:type="spellStart"/>
            <w:r w:rsidRPr="004B18D4">
              <w:rPr>
                <w:lang w:eastAsia="ru-RU" w:bidi="ar-SA"/>
              </w:rPr>
              <w:t>тонны</w:t>
            </w:r>
            <w:proofErr w:type="spellEnd"/>
            <w:r w:rsidRPr="004B18D4">
              <w:rPr>
                <w:lang w:eastAsia="ru-RU" w:bidi="ar-SA"/>
              </w:rPr>
              <w:t xml:space="preserve"> (Ц), </w:t>
            </w:r>
          </w:p>
        </w:tc>
        <w:tc>
          <w:tcPr>
            <w:tcW w:w="146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1000</w:t>
            </w:r>
          </w:p>
        </w:tc>
        <w:tc>
          <w:tcPr>
            <w:tcW w:w="1276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1100</w:t>
            </w:r>
          </w:p>
        </w:tc>
        <w:tc>
          <w:tcPr>
            <w:tcW w:w="1275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1200</w:t>
            </w:r>
          </w:p>
        </w:tc>
        <w:tc>
          <w:tcPr>
            <w:tcW w:w="1021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1300</w:t>
            </w:r>
          </w:p>
        </w:tc>
        <w:tc>
          <w:tcPr>
            <w:tcW w:w="993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1400</w:t>
            </w:r>
          </w:p>
        </w:tc>
        <w:tc>
          <w:tcPr>
            <w:tcW w:w="1382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1500</w:t>
            </w:r>
          </w:p>
        </w:tc>
      </w:tr>
      <w:tr w:rsidR="004B18D4" w:rsidRPr="004B18D4" w:rsidTr="004B18D4">
        <w:trPr>
          <w:gridAfter w:val="1"/>
          <w:wAfter w:w="29" w:type="dxa"/>
        </w:trPr>
        <w:tc>
          <w:tcPr>
            <w:tcW w:w="232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Налог на прибыль, %</w:t>
            </w:r>
          </w:p>
        </w:tc>
        <w:tc>
          <w:tcPr>
            <w:tcW w:w="146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20</w:t>
            </w:r>
          </w:p>
        </w:tc>
        <w:tc>
          <w:tcPr>
            <w:tcW w:w="1276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20</w:t>
            </w:r>
          </w:p>
        </w:tc>
        <w:tc>
          <w:tcPr>
            <w:tcW w:w="1275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20</w:t>
            </w:r>
          </w:p>
        </w:tc>
        <w:tc>
          <w:tcPr>
            <w:tcW w:w="1021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20</w:t>
            </w:r>
          </w:p>
        </w:tc>
        <w:tc>
          <w:tcPr>
            <w:tcW w:w="993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20</w:t>
            </w:r>
          </w:p>
        </w:tc>
        <w:tc>
          <w:tcPr>
            <w:tcW w:w="1382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20</w:t>
            </w:r>
          </w:p>
        </w:tc>
      </w:tr>
      <w:tr w:rsidR="004B18D4" w:rsidRPr="004B18D4" w:rsidTr="004B18D4">
        <w:trPr>
          <w:gridAfter w:val="1"/>
          <w:wAfter w:w="29" w:type="dxa"/>
        </w:trPr>
        <w:tc>
          <w:tcPr>
            <w:tcW w:w="232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Срок действия лицензии, лет</w:t>
            </w:r>
          </w:p>
        </w:tc>
        <w:tc>
          <w:tcPr>
            <w:tcW w:w="146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</w:t>
            </w:r>
          </w:p>
        </w:tc>
        <w:tc>
          <w:tcPr>
            <w:tcW w:w="1276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1,5</w:t>
            </w:r>
          </w:p>
        </w:tc>
        <w:tc>
          <w:tcPr>
            <w:tcW w:w="1275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</w:t>
            </w:r>
          </w:p>
        </w:tc>
        <w:tc>
          <w:tcPr>
            <w:tcW w:w="1021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</w:t>
            </w:r>
          </w:p>
        </w:tc>
        <w:tc>
          <w:tcPr>
            <w:tcW w:w="993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</w:t>
            </w:r>
          </w:p>
        </w:tc>
        <w:tc>
          <w:tcPr>
            <w:tcW w:w="1382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2</w:t>
            </w:r>
          </w:p>
        </w:tc>
      </w:tr>
      <w:tr w:rsidR="004B18D4" w:rsidRPr="004B18D4" w:rsidTr="004B18D4">
        <w:trPr>
          <w:gridAfter w:val="1"/>
          <w:wAfter w:w="29" w:type="dxa"/>
        </w:trPr>
        <w:tc>
          <w:tcPr>
            <w:tcW w:w="232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Ставка доходности, %</w:t>
            </w:r>
          </w:p>
        </w:tc>
        <w:tc>
          <w:tcPr>
            <w:tcW w:w="1467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</w:t>
            </w:r>
          </w:p>
        </w:tc>
        <w:tc>
          <w:tcPr>
            <w:tcW w:w="1276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</w:t>
            </w:r>
          </w:p>
        </w:tc>
        <w:tc>
          <w:tcPr>
            <w:tcW w:w="1275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</w:t>
            </w:r>
          </w:p>
        </w:tc>
        <w:tc>
          <w:tcPr>
            <w:tcW w:w="1021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</w:t>
            </w:r>
          </w:p>
        </w:tc>
        <w:tc>
          <w:tcPr>
            <w:tcW w:w="993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</w:t>
            </w:r>
          </w:p>
        </w:tc>
        <w:tc>
          <w:tcPr>
            <w:tcW w:w="1382" w:type="dxa"/>
          </w:tcPr>
          <w:p w:rsidR="004B18D4" w:rsidRPr="004B18D4" w:rsidRDefault="004B18D4" w:rsidP="004B18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ru-RU" w:eastAsia="ru-RU" w:bidi="ar-SA"/>
              </w:rPr>
            </w:pPr>
            <w:r w:rsidRPr="004B18D4">
              <w:rPr>
                <w:lang w:val="ru-RU" w:eastAsia="ru-RU" w:bidi="ar-SA"/>
              </w:rPr>
              <w:t>15</w:t>
            </w:r>
          </w:p>
        </w:tc>
      </w:tr>
    </w:tbl>
    <w:p w:rsidR="003112C6" w:rsidRPr="004B18D4" w:rsidRDefault="004B18D4">
      <w:pPr>
        <w:rPr>
          <w:lang w:val="ru-RU"/>
        </w:rPr>
      </w:pPr>
      <w:r w:rsidRPr="004B18D4">
        <w:rPr>
          <w:shd w:val="clear" w:color="auto" w:fill="FFFFFF"/>
          <w:lang w:val="ru-RU"/>
        </w:rPr>
        <w:t xml:space="preserve">Стоимость изобретения = (среднегодовой выпуск </w:t>
      </w:r>
      <w:proofErr w:type="spellStart"/>
      <w:r w:rsidRPr="004B18D4">
        <w:rPr>
          <w:shd w:val="clear" w:color="auto" w:fill="FFFFFF"/>
          <w:lang w:val="ru-RU"/>
        </w:rPr>
        <w:t>продук-</w:t>
      </w:r>
      <w:proofErr w:type="gramStart"/>
      <w:r w:rsidRPr="004B18D4">
        <w:rPr>
          <w:shd w:val="clear" w:color="auto" w:fill="FFFFFF"/>
          <w:lang w:val="ru-RU"/>
        </w:rPr>
        <w:t>ции</w:t>
      </w:r>
      <w:proofErr w:type="spellEnd"/>
      <w:r w:rsidRPr="004B18D4">
        <w:rPr>
          <w:shd w:val="clear" w:color="auto" w:fill="FFFFFF"/>
          <w:lang w:val="ru-RU"/>
        </w:rPr>
        <w:t>)х</w:t>
      </w:r>
      <w:proofErr w:type="gramEnd"/>
      <w:r w:rsidRPr="004B18D4">
        <w:rPr>
          <w:shd w:val="clear" w:color="auto" w:fill="FFFFFF"/>
          <w:lang w:val="ru-RU"/>
        </w:rPr>
        <w:t xml:space="preserve">(цена единицы продукции)х(срок действия лицензии - период освоения предмета лицензии)х(размер роялти) = </w:t>
      </w:r>
      <w:r w:rsidRPr="004B18D4">
        <w:rPr>
          <w:shd w:val="clear" w:color="auto" w:fill="FFFFFF"/>
          <w:lang w:val="ru-RU"/>
        </w:rPr>
        <w:t>2500 х 1100х1,5х5</w:t>
      </w:r>
      <w:r w:rsidRPr="004B18D4">
        <w:rPr>
          <w:shd w:val="clear" w:color="auto" w:fill="FFFFFF"/>
          <w:lang w:val="ru-RU"/>
        </w:rPr>
        <w:t xml:space="preserve"> </w:t>
      </w:r>
      <w:r w:rsidRPr="004B18D4">
        <w:rPr>
          <w:shd w:val="clear" w:color="auto" w:fill="FFFFFF"/>
          <w:lang w:val="ru-RU"/>
        </w:rPr>
        <w:t>%х20%х15%=6187,5</w:t>
      </w:r>
      <w:r w:rsidRPr="004B18D4">
        <w:rPr>
          <w:shd w:val="clear" w:color="auto" w:fill="FFFFFF"/>
          <w:lang w:val="ru-RU"/>
        </w:rPr>
        <w:t>руб.</w:t>
      </w:r>
    </w:p>
    <w:sectPr w:rsidR="003112C6" w:rsidRPr="004B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24"/>
    <w:rsid w:val="003112C6"/>
    <w:rsid w:val="004B18D4"/>
    <w:rsid w:val="00F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79C2"/>
  <w15:chartTrackingRefBased/>
  <w15:docId w15:val="{CE7D5F6D-184B-4F2C-BDB2-5B6D4BC9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30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2021-06-17T10:16:00Z</dcterms:created>
  <dcterms:modified xsi:type="dcterms:W3CDTF">2021-06-17T10:35:00Z</dcterms:modified>
</cp:coreProperties>
</file>